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55B6" w14:textId="77777777" w:rsidR="00F6054B" w:rsidRPr="00C278EE" w:rsidRDefault="00F6054B" w:rsidP="00F6054B">
      <w:pPr>
        <w:pStyle w:val="Titolo2"/>
        <w:contextualSpacing/>
      </w:pPr>
      <w:bookmarkStart w:id="0" w:name="_Toc488018806"/>
      <w:r>
        <w:t>ALLEGATO 3</w:t>
      </w:r>
      <w:r w:rsidRPr="00C278EE">
        <w:t xml:space="preserve"> “</w:t>
      </w:r>
      <w:r>
        <w:t>Scheda di autovalutazione del punteggio</w:t>
      </w:r>
      <w:r w:rsidRPr="00C278EE">
        <w:t>”</w:t>
      </w:r>
      <w:bookmarkEnd w:id="0"/>
    </w:p>
    <w:p w14:paraId="73091FD3" w14:textId="77777777" w:rsidR="00F6054B" w:rsidRDefault="00F6054B" w:rsidP="00F6054B">
      <w:pPr>
        <w:rPr>
          <w:rFonts w:ascii="Times New Roman" w:hAnsi="Times New Roman"/>
          <w:sz w:val="22"/>
          <w:szCs w:val="22"/>
        </w:rPr>
      </w:pPr>
    </w:p>
    <w:p w14:paraId="4016D378" w14:textId="77777777" w:rsidR="00F6054B" w:rsidRDefault="00F6054B" w:rsidP="00F6054B">
      <w:pPr>
        <w:rPr>
          <w:rFonts w:ascii="Times New Roman" w:hAnsi="Times New Roman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854"/>
        <w:gridCol w:w="1403"/>
        <w:gridCol w:w="970"/>
      </w:tblGrid>
      <w:tr w:rsidR="00F6054B" w:rsidRPr="00117651" w14:paraId="212305B0" w14:textId="77777777" w:rsidTr="00F6054B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BB7923" w14:textId="77777777" w:rsidR="00F6054B" w:rsidRPr="00867D83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“Caratteristiche del beneficiario”</w:t>
            </w:r>
          </w:p>
        </w:tc>
      </w:tr>
      <w:tr w:rsidR="00F6054B" w:rsidRPr="00117651" w14:paraId="5B56584A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9DFFD6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priorità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6C98D8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assegnazione (descrizione):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308A15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Cumulabilità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2E2BE2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Punti</w:t>
            </w:r>
          </w:p>
        </w:tc>
      </w:tr>
      <w:tr w:rsidR="00F6054B" w:rsidRPr="00117651" w14:paraId="3422226F" w14:textId="77777777" w:rsidTr="00F6054B">
        <w:trPr>
          <w:trHeight w:val="345"/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85EAE6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Enti pubblici 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912F21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r</w:t>
            </w:r>
            <w:r w:rsidRPr="008663CA">
              <w:rPr>
                <w:rFonts w:ascii="Times New Roman" w:hAnsi="Times New Roman"/>
                <w:sz w:val="22"/>
                <w:szCs w:val="22"/>
              </w:rPr>
              <w:t xml:space="preserve">ichiedente è un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ente pubblico 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C9D9F5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BB6518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6F47F8CB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8FD890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Associazioni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ecomuseali</w:t>
            </w:r>
            <w:proofErr w:type="spellEnd"/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73D6CA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richiedente è un Ecomuseo che opera prevalentemente nell’ATD del GAL e riconosciuto ai sensi della normativa provinciale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03F25A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7540E9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36E8C68B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206EE5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Altre associazioni di promozione culturale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4B1770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richiedente è un’associazione le cui finalità statutarie prevedano attività di promozione culturale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CF1222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7724D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6C095CFE" w14:textId="77777777" w:rsidTr="00F6054B">
        <w:trPr>
          <w:jc w:val="center"/>
        </w:trPr>
        <w:tc>
          <w:tcPr>
            <w:tcW w:w="449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15A2C8" w14:textId="77777777" w:rsidR="00F6054B" w:rsidRPr="00A16656" w:rsidRDefault="00F6054B" w:rsidP="00C114C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5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1295CB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6EA7E4CA" w14:textId="77777777" w:rsidTr="00F6054B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3E416AB8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56288DDC" w14:textId="77777777" w:rsidTr="00F6054B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11251" w14:textId="77777777" w:rsidR="00F6054B" w:rsidRPr="00867D83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Caratteristiche dell’investimento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F6054B" w:rsidRPr="00117651" w14:paraId="69DC889D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D701FE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priorità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745BA5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assegnazione (descrizione):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EC91D8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Cumulabilità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A4018D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Punti</w:t>
            </w:r>
          </w:p>
        </w:tc>
      </w:tr>
      <w:tr w:rsidR="00F6054B" w:rsidRPr="00117651" w14:paraId="635F6E8F" w14:textId="77777777" w:rsidTr="00F6054B">
        <w:trPr>
          <w:trHeight w:val="754"/>
          <w:jc w:val="center"/>
        </w:trPr>
        <w:tc>
          <w:tcPr>
            <w:tcW w:w="12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71DBC1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che rientra in un progetto di valorizzazione integrata delle risorse storiche/culturali a carattere sovracomunale</w:t>
            </w:r>
            <w:r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</w:rPr>
              <w:t xml:space="preserve"> o cooperazione tra diversi soggetti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086A75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 che interessano l’ambito amministrativo di più di 2 Comuni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E8E133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141B13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06EFB1EF" w14:textId="77777777" w:rsidTr="00F6054B">
        <w:trPr>
          <w:trHeight w:val="836"/>
          <w:jc w:val="center"/>
        </w:trPr>
        <w:tc>
          <w:tcPr>
            <w:tcW w:w="1251" w:type="pct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F2148CD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2CD0C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 che interessano l’ambito amministrativo di 2 Comuni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B10066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694E59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3D74F478" w14:textId="77777777" w:rsidTr="00F6054B">
        <w:trPr>
          <w:jc w:val="center"/>
        </w:trPr>
        <w:tc>
          <w:tcPr>
            <w:tcW w:w="1251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89CC35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6BD171" w14:textId="77777777" w:rsidR="00F6054B" w:rsidRDefault="00F6054B" w:rsidP="00C114C4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 che vedono la cooperazione tra almeno un soggetto pubblico ed un soggetto privato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E9AC4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942C51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405BEEF2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D37FA7" w14:textId="77777777" w:rsidR="00F6054B" w:rsidRPr="00970F20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70F20">
              <w:rPr>
                <w:rFonts w:ascii="Times New Roman" w:hAnsi="Times New Roman"/>
                <w:sz w:val="22"/>
                <w:szCs w:val="22"/>
              </w:rPr>
              <w:t>Interventi che dimostrino di garantire l’accesso e la fruibilità anche a soggetti diversamente abili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D4FE43" w14:textId="77777777" w:rsidR="00F6054B" w:rsidRPr="00970F20" w:rsidRDefault="00F6054B" w:rsidP="00C114C4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70F20">
              <w:rPr>
                <w:rFonts w:ascii="Times New Roman" w:hAnsi="Times New Roman"/>
                <w:sz w:val="22"/>
                <w:szCs w:val="22"/>
              </w:rPr>
              <w:t xml:space="preserve">Intervento che rende possibile l’accesso e/o la fruizione dell’immobile ad un pubblico di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soggetti </w:t>
            </w:r>
            <w:r w:rsidRPr="00970F20">
              <w:rPr>
                <w:rFonts w:ascii="Times New Roman" w:hAnsi="Times New Roman"/>
                <w:sz w:val="22"/>
                <w:szCs w:val="22"/>
              </w:rPr>
              <w:t>diversamente abili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2B2CF4" w14:textId="77777777" w:rsidR="00F6054B" w:rsidRPr="00970F20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F20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685399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4A84C6F1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EA9601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Interventi immateriali che utilizzano tecnologie nell’ambito delle TIC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8960E8" w14:textId="77777777" w:rsidR="00F6054B" w:rsidRDefault="00F6054B" w:rsidP="00C114C4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 che prevedono almeno una delle seguenti iniziative:</w:t>
            </w:r>
          </w:p>
          <w:p w14:paraId="14577522" w14:textId="77777777" w:rsidR="00F6054B" w:rsidRDefault="00F6054B" w:rsidP="00F6054B">
            <w:pPr>
              <w:pStyle w:val="Paragrafoelenco"/>
              <w:numPr>
                <w:ilvl w:val="0"/>
                <w:numId w:val="1"/>
              </w:numPr>
              <w:ind w:left="356" w:right="113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allestimenti multimediali;</w:t>
            </w:r>
          </w:p>
          <w:p w14:paraId="7A354C73" w14:textId="77777777" w:rsidR="00F6054B" w:rsidRPr="006F6345" w:rsidRDefault="00F6054B" w:rsidP="00F6054B">
            <w:pPr>
              <w:pStyle w:val="Paragrafoelenco"/>
              <w:numPr>
                <w:ilvl w:val="0"/>
                <w:numId w:val="1"/>
              </w:numPr>
              <w:ind w:left="356" w:right="113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345">
              <w:rPr>
                <w:rFonts w:ascii="Times New Roman" w:hAnsi="Times New Roman"/>
                <w:sz w:val="22"/>
                <w:szCs w:val="22"/>
              </w:rPr>
              <w:t>progettazione, realizzazione e a</w:t>
            </w:r>
            <w:r>
              <w:rPr>
                <w:rFonts w:ascii="Times New Roman" w:hAnsi="Times New Roman"/>
                <w:sz w:val="22"/>
                <w:szCs w:val="22"/>
              </w:rPr>
              <w:t>ggiornamento siti web;</w:t>
            </w:r>
          </w:p>
          <w:p w14:paraId="69C2D355" w14:textId="77777777" w:rsidR="00F6054B" w:rsidRPr="006F6345" w:rsidRDefault="00F6054B" w:rsidP="00F6054B">
            <w:pPr>
              <w:pStyle w:val="Paragrafoelenco"/>
              <w:numPr>
                <w:ilvl w:val="0"/>
                <w:numId w:val="1"/>
              </w:numPr>
              <w:ind w:left="356" w:right="113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345">
              <w:rPr>
                <w:rFonts w:ascii="Times New Roman" w:hAnsi="Times New Roman"/>
                <w:sz w:val="22"/>
                <w:szCs w:val="22"/>
              </w:rPr>
              <w:t>sviluppo e realizzazione di applicazio</w:t>
            </w:r>
            <w:r>
              <w:rPr>
                <w:rFonts w:ascii="Times New Roman" w:hAnsi="Times New Roman"/>
                <w:sz w:val="22"/>
                <w:szCs w:val="22"/>
              </w:rPr>
              <w:t>ni per dispositivi mobili;</w:t>
            </w:r>
          </w:p>
          <w:p w14:paraId="723251F2" w14:textId="77777777" w:rsidR="00F6054B" w:rsidRPr="00995BB3" w:rsidRDefault="00F6054B" w:rsidP="00F6054B">
            <w:pPr>
              <w:pStyle w:val="Paragrafoelenco"/>
              <w:numPr>
                <w:ilvl w:val="0"/>
                <w:numId w:val="1"/>
              </w:numPr>
              <w:ind w:left="356" w:right="113" w:hanging="283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95B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web marketing e </w:t>
            </w:r>
            <w:proofErr w:type="spellStart"/>
            <w:r w:rsidRPr="00995BB3">
              <w:rPr>
                <w:rFonts w:ascii="Times New Roman" w:hAnsi="Times New Roman"/>
                <w:sz w:val="22"/>
                <w:szCs w:val="22"/>
                <w:lang w:val="en-US"/>
              </w:rPr>
              <w:t>piattaforme</w:t>
            </w:r>
            <w:proofErr w:type="spellEnd"/>
            <w:r w:rsidRPr="00995B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on-line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7EAA9A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6388D3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27AD1F66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0DF8B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che utilizza sistemi per il risparmio energetico e la produzione di energia rinnovabile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1CC917" w14:textId="77777777" w:rsidR="00F6054B" w:rsidRPr="002A7528" w:rsidRDefault="00F6054B" w:rsidP="00C114C4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 fini dell’attribuzione del punteggio sarà considerata la sussistenza di almeno una delle seguenti condizioni:</w:t>
            </w:r>
          </w:p>
          <w:p w14:paraId="255B38EB" w14:textId="77777777" w:rsidR="00F6054B" w:rsidRDefault="00F6054B" w:rsidP="00F6054B">
            <w:pPr>
              <w:pStyle w:val="Paragrafoelenco"/>
              <w:numPr>
                <w:ilvl w:val="0"/>
                <w:numId w:val="2"/>
              </w:numPr>
              <w:ind w:left="489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2A7528">
              <w:rPr>
                <w:rFonts w:ascii="Times New Roman" w:hAnsi="Times New Roman"/>
                <w:sz w:val="22"/>
                <w:szCs w:val="22"/>
              </w:rPr>
              <w:t xml:space="preserve">ntroduzione di </w:t>
            </w:r>
            <w:r>
              <w:rPr>
                <w:rFonts w:ascii="Times New Roman" w:hAnsi="Times New Roman"/>
                <w:sz w:val="22"/>
                <w:szCs w:val="22"/>
              </w:rPr>
              <w:t>sistemi</w:t>
            </w:r>
            <w:r w:rsidRPr="002A7528">
              <w:rPr>
                <w:rFonts w:ascii="Times New Roman" w:hAnsi="Times New Roman"/>
                <w:sz w:val="22"/>
                <w:szCs w:val="22"/>
              </w:rPr>
              <w:t xml:space="preserve"> per la riduzione dei consumi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energetici </w:t>
            </w:r>
            <w:r w:rsidRPr="002A7528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/o</w:t>
            </w:r>
            <w:r w:rsidRPr="002A7528">
              <w:rPr>
                <w:rFonts w:ascii="Times New Roman" w:hAnsi="Times New Roman"/>
                <w:sz w:val="22"/>
                <w:szCs w:val="22"/>
              </w:rPr>
              <w:t xml:space="preserve"> per la valorizzazione dell'energia sprecata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7A366BE" w14:textId="77777777" w:rsidR="00F6054B" w:rsidRPr="00823391" w:rsidRDefault="00F6054B" w:rsidP="00F6054B">
            <w:pPr>
              <w:pStyle w:val="Paragrafoelenco"/>
              <w:numPr>
                <w:ilvl w:val="0"/>
                <w:numId w:val="2"/>
              </w:numPr>
              <w:ind w:left="489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2A7528">
              <w:rPr>
                <w:rFonts w:ascii="Times New Roman" w:hAnsi="Times New Roman"/>
                <w:sz w:val="22"/>
                <w:szCs w:val="22"/>
              </w:rPr>
              <w:t>ntroduzione di sistemi che sfruttano le energie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91">
              <w:rPr>
                <w:rFonts w:ascii="Times New Roman" w:hAnsi="Times New Roman"/>
                <w:sz w:val="22"/>
                <w:szCs w:val="22"/>
              </w:rPr>
              <w:t>rinnovabili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A94990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77D82E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4A2E3F73" w14:textId="77777777" w:rsidTr="00F6054B">
        <w:trPr>
          <w:trHeight w:val="582"/>
          <w:jc w:val="center"/>
        </w:trPr>
        <w:tc>
          <w:tcPr>
            <w:tcW w:w="1251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79A58DB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93E94">
              <w:rPr>
                <w:rFonts w:ascii="Times New Roman" w:hAnsi="Times New Roman"/>
                <w:sz w:val="22"/>
                <w:szCs w:val="22"/>
              </w:rPr>
              <w:t xml:space="preserve">Intervento realizzato nell’ambito della </w:t>
            </w:r>
            <w:r w:rsidRPr="00293E94">
              <w:rPr>
                <w:rFonts w:ascii="Times New Roman" w:hAnsi="Times New Roman"/>
                <w:sz w:val="22"/>
                <w:szCs w:val="22"/>
              </w:rPr>
              <w:lastRenderedPageBreak/>
              <w:t>Strategia Aree Interne del Tesino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4FAA5E" w14:textId="77777777" w:rsidR="00F6054B" w:rsidRPr="007E7862" w:rsidRDefault="00F6054B" w:rsidP="00C114C4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Investimento realizzato</w:t>
            </w:r>
            <w:r w:rsidRPr="007E7862">
              <w:rPr>
                <w:rFonts w:ascii="Times New Roman" w:hAnsi="Times New Roman"/>
                <w:sz w:val="22"/>
                <w:szCs w:val="22"/>
              </w:rPr>
              <w:t xml:space="preserve"> nell’ambito dell’area progetto</w:t>
            </w:r>
            <w:r w:rsidRPr="007E7862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2"/>
            </w:r>
            <w:r w:rsidRPr="007E7862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28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647A5B4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AC9DCC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597A7CA9" w14:textId="77777777" w:rsidTr="00F6054B">
        <w:trPr>
          <w:trHeight w:val="690"/>
          <w:jc w:val="center"/>
        </w:trPr>
        <w:tc>
          <w:tcPr>
            <w:tcW w:w="1251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44FC49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8F70BC" w14:textId="77777777" w:rsidR="00F6054B" w:rsidRPr="007E7862" w:rsidRDefault="00F6054B" w:rsidP="00C114C4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Investimento realizzato</w:t>
            </w:r>
            <w:r w:rsidRPr="007E7862">
              <w:rPr>
                <w:rFonts w:ascii="Times New Roman" w:hAnsi="Times New Roman"/>
                <w:sz w:val="22"/>
                <w:szCs w:val="22"/>
              </w:rPr>
              <w:t xml:space="preserve"> nell’ambito dell’area strategica</w:t>
            </w:r>
            <w:r w:rsidRPr="007E7862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3"/>
            </w:r>
            <w:r w:rsidRPr="007E7862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28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E4ABA6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99C07E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32B7B082" w14:textId="77777777" w:rsidTr="00F6054B">
        <w:trPr>
          <w:jc w:val="center"/>
        </w:trPr>
        <w:tc>
          <w:tcPr>
            <w:tcW w:w="449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0D45E5" w14:textId="77777777" w:rsidR="00F6054B" w:rsidRPr="00A16656" w:rsidRDefault="00F6054B" w:rsidP="00C114C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5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3F4E9D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DF7BCA" w14:paraId="7DD55A0A" w14:textId="77777777" w:rsidTr="00F6054B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4BFB2C0A" w14:textId="77777777" w:rsidR="00F6054B" w:rsidRPr="00DF7BCA" w:rsidRDefault="00F6054B" w:rsidP="00C114C4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</w:tc>
      </w:tr>
      <w:tr w:rsidR="00F6054B" w:rsidRPr="00117651" w14:paraId="0B7D3949" w14:textId="77777777" w:rsidTr="00F6054B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EC2CBD" w14:textId="77777777" w:rsidR="00F6054B" w:rsidRPr="00867D83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Qualità dell’intervento proposto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F6054B" w:rsidRPr="00117651" w14:paraId="5116B5C9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0B6B47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priorità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1F60C0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assegnazione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7651">
              <w:rPr>
                <w:rFonts w:ascii="Times New Roman" w:hAnsi="Times New Roman"/>
                <w:sz w:val="22"/>
                <w:szCs w:val="22"/>
              </w:rPr>
              <w:t>(descrizione):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CF9D6A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Cumulabilità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D6A221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Punti</w:t>
            </w:r>
          </w:p>
        </w:tc>
      </w:tr>
      <w:tr w:rsidR="00F6054B" w:rsidRPr="00117651" w14:paraId="34D5A946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48CC23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Conformità del progetto rispetto agli obiettivi della Strategia di SLTP del GAL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CC5F0A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" w:name="_Hlk488391439"/>
            <w:r w:rsidRPr="00BA4E01">
              <w:rPr>
                <w:rFonts w:ascii="Times New Roman" w:hAnsi="Times New Roman"/>
                <w:sz w:val="22"/>
                <w:szCs w:val="22"/>
              </w:rPr>
              <w:t>Compatibilità e rispondenza dell’intervento a fabbisogni, obiettivi e finalità della Strategia di SLTP</w:t>
            </w:r>
            <w:bookmarkEnd w:id="1"/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66D414" w14:textId="77777777" w:rsidR="00F6054B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E2EE1C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7F5562" w14:paraId="6B7B5020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CBBB13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Impatto in termini socio-economici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D476CF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 xml:space="preserve">Intervento che prevede l’adozione di sistemi di rilevamento e monitoraggio delle presenze presso le infrastrutture e strutture oggetto di investimento (es. sistemi fissi e mobili di misurazione della presenza di visitatori) 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DEB1CD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57CDB4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7F5562" w14:paraId="5F3B7D0E" w14:textId="77777777" w:rsidTr="00F6054B">
        <w:trPr>
          <w:jc w:val="center"/>
        </w:trPr>
        <w:tc>
          <w:tcPr>
            <w:tcW w:w="1251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4BDBE61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Aspetti tecnico-gestionali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3D78AA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Livello di progettazione dell’intervento definitivo/esecutivo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4ADB1E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C4BAB4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7F5562" w14:paraId="5DD11CDF" w14:textId="77777777" w:rsidTr="00F6054B">
        <w:trPr>
          <w:jc w:val="center"/>
        </w:trPr>
        <w:tc>
          <w:tcPr>
            <w:tcW w:w="1251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3970FC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B0206E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Valutazione delle modalità di manutenzione e gestione dell’investimento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D8EE3B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383835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7F5562" w14:paraId="46E760FD" w14:textId="77777777" w:rsidTr="00F6054B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4D8C20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Sostenibilità ambientale</w:t>
            </w:r>
          </w:p>
        </w:tc>
        <w:tc>
          <w:tcPr>
            <w:tcW w:w="251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057DCB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 xml:space="preserve">Investimento che prevede l’utilizzo di materiali ecocompatibili certificati (es. </w:t>
            </w:r>
            <w:proofErr w:type="spellStart"/>
            <w:r w:rsidRPr="007F5562">
              <w:rPr>
                <w:rFonts w:ascii="Times New Roman" w:hAnsi="Times New Roman"/>
                <w:sz w:val="22"/>
                <w:szCs w:val="22"/>
              </w:rPr>
              <w:t>Ecolabel</w:t>
            </w:r>
            <w:proofErr w:type="spellEnd"/>
            <w:r w:rsidRPr="007F5562">
              <w:rPr>
                <w:rFonts w:ascii="Times New Roman" w:hAnsi="Times New Roman"/>
                <w:sz w:val="22"/>
                <w:szCs w:val="22"/>
              </w:rPr>
              <w:t>, FSC, PEFC, etc.)</w:t>
            </w:r>
          </w:p>
        </w:tc>
        <w:tc>
          <w:tcPr>
            <w:tcW w:w="7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B7AA3E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562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0AC9AA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1967954D" w14:textId="77777777" w:rsidTr="00F6054B">
        <w:trPr>
          <w:jc w:val="center"/>
        </w:trPr>
        <w:tc>
          <w:tcPr>
            <w:tcW w:w="449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80A8C5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F5562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5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765C2" w14:textId="77777777" w:rsidR="00F6054B" w:rsidRPr="00117651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54B" w:rsidRPr="00117651" w14:paraId="5CF8107C" w14:textId="77777777" w:rsidTr="00F6054B">
        <w:trPr>
          <w:jc w:val="center"/>
        </w:trPr>
        <w:tc>
          <w:tcPr>
            <w:tcW w:w="449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D76BF0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Punteggio totale attribuibile per tutti i criteri di priorità</w:t>
            </w:r>
          </w:p>
        </w:tc>
        <w:tc>
          <w:tcPr>
            <w:tcW w:w="5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549C2C" w14:textId="77777777" w:rsidR="00F6054B" w:rsidRPr="007F5562" w:rsidRDefault="00F6054B" w:rsidP="00C114C4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54B" w:rsidRPr="00DF7BCA" w14:paraId="35201E01" w14:textId="77777777" w:rsidTr="00F6054B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39D5058" w14:textId="77777777" w:rsidR="00F6054B" w:rsidRPr="00DF7BCA" w:rsidRDefault="00F6054B" w:rsidP="00C114C4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</w:tc>
      </w:tr>
    </w:tbl>
    <w:p w14:paraId="2C2BE4A1" w14:textId="77777777" w:rsidR="00D46F0C" w:rsidRDefault="00D46F0C" w:rsidP="00F6054B"/>
    <w:p w14:paraId="2AEECD48" w14:textId="77777777" w:rsidR="00F6054B" w:rsidRDefault="00F6054B" w:rsidP="00F6054B"/>
    <w:p w14:paraId="26460000" w14:textId="77777777" w:rsidR="00F6054B" w:rsidRDefault="00F6054B" w:rsidP="00F6054B">
      <w:bookmarkStart w:id="2" w:name="_GoBack"/>
      <w:bookmarkEnd w:id="2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F6054B" w14:paraId="49D1C509" w14:textId="77777777" w:rsidTr="00C114C4">
        <w:tc>
          <w:tcPr>
            <w:tcW w:w="3969" w:type="dxa"/>
          </w:tcPr>
          <w:p w14:paraId="667AC65B" w14:textId="77777777" w:rsidR="00F6054B" w:rsidRDefault="00F6054B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0F188068" w14:textId="77777777" w:rsidR="00F6054B" w:rsidRDefault="00F6054B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A02C61C" w14:textId="77777777" w:rsidR="00F6054B" w:rsidRDefault="00F6054B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7770015" w14:textId="77777777" w:rsidR="00F6054B" w:rsidRDefault="00F6054B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4B4AEC49" w14:textId="77777777" w:rsidR="00F6054B" w:rsidRDefault="00F6054B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Firma per esteso del Legale Rappresentante</w:t>
            </w:r>
            <w:r>
              <w:rPr>
                <w:rFonts w:ascii="Times New Roman" w:hAnsi="Times New Roman"/>
                <w:sz w:val="22"/>
              </w:rPr>
              <w:br/>
            </w:r>
          </w:p>
          <w:p w14:paraId="14579160" w14:textId="77777777" w:rsidR="00F6054B" w:rsidRDefault="00F6054B" w:rsidP="00C114C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E70D614" w14:textId="77777777" w:rsidR="00F6054B" w:rsidRDefault="00F6054B" w:rsidP="00C114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0F80C935" w14:textId="77777777" w:rsidR="00F6054B" w:rsidRDefault="00F6054B" w:rsidP="00F6054B"/>
    <w:sectPr w:rsidR="00F60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AAB1" w14:textId="77777777" w:rsidR="00F6054B" w:rsidRDefault="00F6054B" w:rsidP="00F6054B">
      <w:r>
        <w:separator/>
      </w:r>
    </w:p>
  </w:endnote>
  <w:endnote w:type="continuationSeparator" w:id="0">
    <w:p w14:paraId="3EB64B52" w14:textId="77777777" w:rsidR="00F6054B" w:rsidRDefault="00F6054B" w:rsidP="00F6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4D54" w14:textId="77777777" w:rsidR="00F6054B" w:rsidRDefault="00F6054B" w:rsidP="00F6054B">
      <w:r>
        <w:separator/>
      </w:r>
    </w:p>
  </w:footnote>
  <w:footnote w:type="continuationSeparator" w:id="0">
    <w:p w14:paraId="38E29FC6" w14:textId="77777777" w:rsidR="00F6054B" w:rsidRDefault="00F6054B" w:rsidP="00F6054B">
      <w:r>
        <w:continuationSeparator/>
      </w:r>
    </w:p>
  </w:footnote>
  <w:footnote w:id="1">
    <w:p w14:paraId="696EFFBC" w14:textId="77777777" w:rsidR="00F6054B" w:rsidRPr="00220941" w:rsidRDefault="00F6054B" w:rsidP="00F6054B">
      <w:pPr>
        <w:pStyle w:val="Testonotaapidipagina"/>
        <w:ind w:left="142" w:hanging="142"/>
        <w:rPr>
          <w:rFonts w:ascii="Times New Roman" w:hAnsi="Times New Roman"/>
          <w:sz w:val="20"/>
          <w:szCs w:val="20"/>
        </w:rPr>
      </w:pPr>
      <w:r w:rsidRPr="00220941">
        <w:rPr>
          <w:rStyle w:val="Rimandonotaapidipagina"/>
          <w:rFonts w:ascii="Times New Roman" w:hAnsi="Times New Roman"/>
          <w:szCs w:val="20"/>
        </w:rPr>
        <w:footnoteRef/>
      </w:r>
      <w:r w:rsidRPr="00220941">
        <w:rPr>
          <w:rFonts w:ascii="Times New Roman" w:hAnsi="Times New Roman"/>
          <w:sz w:val="20"/>
          <w:szCs w:val="20"/>
        </w:rPr>
        <w:t xml:space="preserve"> Ai fini della determinazione degli ambiti amministrativi dei Comuni interessati, nel caso di Comuni giunti a fusione nei 3 anni precedenti alla pubblicazione del presente bando, si terrà conto della suddivisione amministrativa del territorio ante fusione.</w:t>
      </w:r>
    </w:p>
  </w:footnote>
  <w:footnote w:id="2">
    <w:p w14:paraId="6255BA38" w14:textId="77777777" w:rsidR="00F6054B" w:rsidRPr="00E00B0B" w:rsidRDefault="00F6054B" w:rsidP="00F6054B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Comuni di Castello Tesino, Cinte Testino e Pieve Tesino</w:t>
      </w:r>
    </w:p>
  </w:footnote>
  <w:footnote w:id="3">
    <w:p w14:paraId="0DD5D7E7" w14:textId="77777777" w:rsidR="00F6054B" w:rsidRPr="00E00B0B" w:rsidRDefault="00F6054B" w:rsidP="00F6054B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Tutti i Comuni della Comunità di Valle Valsugana e Tesino non compresi nell’area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49C"/>
    <w:multiLevelType w:val="hybridMultilevel"/>
    <w:tmpl w:val="A5C867B2"/>
    <w:lvl w:ilvl="0" w:tplc="7C16F8C6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B"/>
    <w:rsid w:val="001F7366"/>
    <w:rsid w:val="00411776"/>
    <w:rsid w:val="00D46F0C"/>
    <w:rsid w:val="00F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ABC1"/>
  <w15:chartTrackingRefBased/>
  <w15:docId w15:val="{4C163B27-D2E5-483E-B1CD-423DB16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054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54B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54B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054B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054B"/>
    <w:rPr>
      <w:rFonts w:ascii="Verdana" w:eastAsia="Times New Roman" w:hAnsi="Verdan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F6054B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F6054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6054B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F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2017-07-21T10:38:00Z</dcterms:created>
  <dcterms:modified xsi:type="dcterms:W3CDTF">2017-07-21T10:43:00Z</dcterms:modified>
</cp:coreProperties>
</file>