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C132" w14:textId="77777777" w:rsidR="003B4C87" w:rsidRPr="00C278EE" w:rsidRDefault="003B4C87" w:rsidP="003B4C87">
      <w:pPr>
        <w:pStyle w:val="Titolo2"/>
        <w:contextualSpacing/>
      </w:pPr>
      <w:bookmarkStart w:id="0" w:name="_Toc487723828"/>
      <w:bookmarkStart w:id="1" w:name="_Toc488018693"/>
      <w:bookmarkStart w:id="2" w:name="_Hlk487732315"/>
      <w:r w:rsidRPr="00C278EE">
        <w:t>ALLEGATO 2 “</w:t>
      </w:r>
      <w:r>
        <w:t>Relazione descrittiva</w:t>
      </w:r>
      <w:r w:rsidRPr="00C278EE">
        <w:t>”</w:t>
      </w:r>
      <w:bookmarkEnd w:id="0"/>
      <w:bookmarkEnd w:id="1"/>
    </w:p>
    <w:p w14:paraId="7FEA7958" w14:textId="77777777" w:rsidR="003B4C87" w:rsidRDefault="003B4C87" w:rsidP="003B4C87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613E3188" w14:textId="77777777" w:rsidR="003B4C87" w:rsidRDefault="003B4C87" w:rsidP="003B4C87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29FF2552" w14:textId="77777777" w:rsidR="003B4C87" w:rsidRPr="008D5258" w:rsidRDefault="003B4C87" w:rsidP="003B4C87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SEZIONE A - </w:t>
      </w:r>
      <w:r w:rsidRPr="008D5258">
        <w:rPr>
          <w:rFonts w:ascii="Times New Roman" w:hAnsi="Times New Roman"/>
          <w:b/>
          <w:sz w:val="22"/>
          <w:szCs w:val="22"/>
        </w:rPr>
        <w:t>DATI SINTETICI DEL PROGETTO</w:t>
      </w:r>
    </w:p>
    <w:p w14:paraId="3C477861" w14:textId="77777777" w:rsidR="003B4C87" w:rsidRDefault="003B4C87" w:rsidP="003B4C87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2406"/>
        <w:gridCol w:w="4811"/>
      </w:tblGrid>
      <w:tr w:rsidR="003B4C87" w14:paraId="2101CE4E" w14:textId="77777777" w:rsidTr="00C11978">
        <w:trPr>
          <w:trHeight w:val="585"/>
        </w:trPr>
        <w:tc>
          <w:tcPr>
            <w:tcW w:w="9622" w:type="dxa"/>
            <w:gridSpan w:val="3"/>
          </w:tcPr>
          <w:p w14:paraId="1CE206EB" w14:textId="77777777" w:rsidR="003B4C87" w:rsidRPr="00C55965" w:rsidRDefault="003B4C87" w:rsidP="00C11978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Ragione sociale</w:t>
            </w:r>
            <w:r>
              <w:rPr>
                <w:rFonts w:ascii="Times New Roman" w:hAnsi="Times New Roman"/>
                <w:b/>
                <w:sz w:val="22"/>
              </w:rPr>
              <w:t xml:space="preserve"> del soggetto proponente</w:t>
            </w:r>
          </w:p>
          <w:p w14:paraId="26302B82" w14:textId="77777777" w:rsidR="003B4C87" w:rsidRPr="00C55965" w:rsidRDefault="003B4C87" w:rsidP="00C11978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3B4C87" w14:paraId="79A961BC" w14:textId="77777777" w:rsidTr="00C11978">
        <w:trPr>
          <w:trHeight w:val="612"/>
        </w:trPr>
        <w:tc>
          <w:tcPr>
            <w:tcW w:w="4811" w:type="dxa"/>
            <w:gridSpan w:val="2"/>
          </w:tcPr>
          <w:p w14:paraId="5D544307" w14:textId="77777777" w:rsidR="003B4C87" w:rsidRPr="00C55965" w:rsidRDefault="003B4C87" w:rsidP="00C11978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CUAA</w:t>
            </w:r>
            <w:r>
              <w:rPr>
                <w:rFonts w:ascii="Times New Roman" w:hAnsi="Times New Roman"/>
                <w:b/>
                <w:sz w:val="22"/>
              </w:rPr>
              <w:t xml:space="preserve"> (</w:t>
            </w:r>
            <w:r w:rsidRPr="009A087F">
              <w:rPr>
                <w:rFonts w:ascii="Times New Roman" w:hAnsi="Times New Roman"/>
                <w:b/>
                <w:sz w:val="22"/>
              </w:rPr>
              <w:t>codice unico aziende agricole)</w:t>
            </w:r>
          </w:p>
        </w:tc>
        <w:tc>
          <w:tcPr>
            <w:tcW w:w="4811" w:type="dxa"/>
          </w:tcPr>
          <w:p w14:paraId="049C4255" w14:textId="77777777" w:rsidR="003B4C87" w:rsidRPr="00C55965" w:rsidRDefault="003B4C87" w:rsidP="00C11978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Codice fiscale/Partita IVA</w:t>
            </w:r>
          </w:p>
        </w:tc>
      </w:tr>
      <w:tr w:rsidR="003B4C87" w14:paraId="12574A52" w14:textId="77777777" w:rsidTr="00C11978">
        <w:trPr>
          <w:trHeight w:val="850"/>
        </w:trPr>
        <w:tc>
          <w:tcPr>
            <w:tcW w:w="2405" w:type="dxa"/>
            <w:vAlign w:val="center"/>
          </w:tcPr>
          <w:p w14:paraId="7217659A" w14:textId="77777777" w:rsidR="003B4C87" w:rsidRDefault="003B4C87" w:rsidP="00C11978">
            <w:pPr>
              <w:jc w:val="left"/>
              <w:rPr>
                <w:rFonts w:ascii="Times New Roman" w:hAnsi="Times New Roman"/>
                <w:sz w:val="22"/>
              </w:rPr>
            </w:pPr>
            <w:r w:rsidRPr="001C135B">
              <w:rPr>
                <w:rFonts w:ascii="Times New Roman" w:hAnsi="Times New Roman"/>
                <w:b/>
                <w:sz w:val="22"/>
              </w:rPr>
              <w:t xml:space="preserve">Tipologia di </w:t>
            </w:r>
            <w:r>
              <w:rPr>
                <w:rFonts w:ascii="Times New Roman" w:hAnsi="Times New Roman"/>
                <w:b/>
                <w:sz w:val="22"/>
              </w:rPr>
              <w:t>intervento</w:t>
            </w:r>
          </w:p>
        </w:tc>
        <w:tc>
          <w:tcPr>
            <w:tcW w:w="7217" w:type="dxa"/>
            <w:gridSpan w:val="2"/>
            <w:vAlign w:val="center"/>
          </w:tcPr>
          <w:p w14:paraId="06A1ABFA" w14:textId="77777777" w:rsidR="003B4C87" w:rsidRPr="00C278EE" w:rsidRDefault="003B4C87" w:rsidP="003B4C87">
            <w:pPr>
              <w:pStyle w:val="Paragrafoelenco"/>
              <w:numPr>
                <w:ilvl w:val="0"/>
                <w:numId w:val="2"/>
              </w:numPr>
              <w:spacing w:after="60"/>
              <w:ind w:left="453"/>
              <w:rPr>
                <w:rFonts w:ascii="Times New Roman" w:hAnsi="Times New Roman"/>
                <w:sz w:val="22"/>
              </w:rPr>
            </w:pPr>
            <w:r w:rsidRPr="00C278EE">
              <w:rPr>
                <w:rFonts w:ascii="Times New Roman" w:hAnsi="Times New Roman"/>
                <w:sz w:val="22"/>
              </w:rPr>
              <w:t>Realizzazione ex novo o recupero di percorsi o itinerari turistico-sportivi, escursionistici di alta montagna e tematici; realizzazione di servizi e strumenti di promozione e propedeutici alla commercializzazione dell’offerta turistica integrata.</w:t>
            </w:r>
          </w:p>
          <w:p w14:paraId="034F4002" w14:textId="77777777" w:rsidR="003B4C87" w:rsidRPr="00C278EE" w:rsidRDefault="003B4C87" w:rsidP="003B4C87">
            <w:pPr>
              <w:pStyle w:val="Paragrafoelenco"/>
              <w:numPr>
                <w:ilvl w:val="0"/>
                <w:numId w:val="2"/>
              </w:numPr>
              <w:spacing w:after="60"/>
              <w:ind w:left="453"/>
              <w:contextualSpacing w:val="0"/>
              <w:rPr>
                <w:rFonts w:ascii="Times New Roman" w:hAnsi="Times New Roman"/>
                <w:sz w:val="22"/>
              </w:rPr>
            </w:pPr>
            <w:r w:rsidRPr="00C278EE">
              <w:rPr>
                <w:rFonts w:ascii="Times New Roman" w:hAnsi="Times New Roman"/>
                <w:sz w:val="22"/>
              </w:rPr>
              <w:t>Realizzazione e messa in sicurezza di aree e strutture per l’attività ludico/sportiva e ricreativa a contatto con la natura di interesse pubblico; realizzazione e riqualificazione di punti ed aree informative, aree ricreative e di servizio; installazione di segnaletica, cartellonistica anche di avvicinamento e pannelli interattivi funzionali all’informazione turistica, l’accessibilità e la fruibilità dell’intero territorio.</w:t>
            </w:r>
          </w:p>
        </w:tc>
      </w:tr>
      <w:tr w:rsidR="003B4C87" w14:paraId="38AA47F2" w14:textId="77777777" w:rsidTr="00C11978">
        <w:trPr>
          <w:trHeight w:val="780"/>
        </w:trPr>
        <w:tc>
          <w:tcPr>
            <w:tcW w:w="9622" w:type="dxa"/>
            <w:gridSpan w:val="3"/>
          </w:tcPr>
          <w:p w14:paraId="39CAEB1B" w14:textId="77777777" w:rsidR="003B4C87" w:rsidRPr="009A087F" w:rsidRDefault="003B4C87" w:rsidP="00C1197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 xml:space="preserve">Titolo </w:t>
            </w:r>
            <w:r>
              <w:rPr>
                <w:rFonts w:ascii="Times New Roman" w:hAnsi="Times New Roman"/>
                <w:b/>
                <w:sz w:val="22"/>
              </w:rPr>
              <w:t>del Progetto</w:t>
            </w:r>
          </w:p>
        </w:tc>
      </w:tr>
      <w:tr w:rsidR="003B4C87" w14:paraId="72273465" w14:textId="77777777" w:rsidTr="00C11978">
        <w:trPr>
          <w:trHeight w:val="1900"/>
        </w:trPr>
        <w:tc>
          <w:tcPr>
            <w:tcW w:w="9622" w:type="dxa"/>
            <w:gridSpan w:val="3"/>
          </w:tcPr>
          <w:p w14:paraId="7796E048" w14:textId="77777777" w:rsidR="003B4C87" w:rsidRPr="009A087F" w:rsidRDefault="003B4C87" w:rsidP="00C1197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 xml:space="preserve">Descrizione </w:t>
            </w:r>
            <w:r>
              <w:rPr>
                <w:rFonts w:ascii="Times New Roman" w:hAnsi="Times New Roman"/>
                <w:b/>
                <w:sz w:val="22"/>
              </w:rPr>
              <w:t xml:space="preserve">sintetica </w:t>
            </w:r>
            <w:r w:rsidRPr="009A087F">
              <w:rPr>
                <w:rFonts w:ascii="Times New Roman" w:hAnsi="Times New Roman"/>
                <w:b/>
                <w:sz w:val="22"/>
              </w:rPr>
              <w:t>del</w:t>
            </w:r>
            <w:r>
              <w:rPr>
                <w:rFonts w:ascii="Times New Roman" w:hAnsi="Times New Roman"/>
                <w:b/>
                <w:sz w:val="22"/>
              </w:rPr>
              <w:t xml:space="preserve"> Progetto</w:t>
            </w:r>
          </w:p>
        </w:tc>
      </w:tr>
      <w:tr w:rsidR="003B4C87" w14:paraId="005D0868" w14:textId="77777777" w:rsidTr="00C11978">
        <w:trPr>
          <w:trHeight w:val="571"/>
        </w:trPr>
        <w:tc>
          <w:tcPr>
            <w:tcW w:w="9622" w:type="dxa"/>
            <w:gridSpan w:val="3"/>
            <w:vAlign w:val="center"/>
          </w:tcPr>
          <w:p w14:paraId="65120BD6" w14:textId="77777777" w:rsidR="003B4C87" w:rsidRPr="00B74496" w:rsidRDefault="003B4C87" w:rsidP="00C1197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Totale spesa prevista: </w:t>
            </w:r>
          </w:p>
        </w:tc>
      </w:tr>
      <w:bookmarkEnd w:id="2"/>
    </w:tbl>
    <w:p w14:paraId="0C183455" w14:textId="77777777" w:rsidR="003B4C87" w:rsidRDefault="003B4C87" w:rsidP="003B4C87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179C5D5A" w14:textId="77777777" w:rsidR="003B4C87" w:rsidRDefault="003B4C87" w:rsidP="003B4C87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64B5F796" w14:textId="77777777" w:rsidR="003B4C87" w:rsidRDefault="003B4C87" w:rsidP="003B4C87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33E82566" w14:textId="77777777" w:rsidR="003B4C87" w:rsidRPr="008D5258" w:rsidRDefault="003B4C87" w:rsidP="003B4C87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SEZIONE B – CONTENUTI DELLA RELAZIONE DESCRITTIVA</w:t>
      </w:r>
    </w:p>
    <w:p w14:paraId="6BEF8B6D" w14:textId="77777777" w:rsidR="003B4C87" w:rsidRDefault="003B4C87" w:rsidP="003B4C87">
      <w:pPr>
        <w:rPr>
          <w:rFonts w:ascii="Times New Roman" w:hAnsi="Times New Roman"/>
          <w:sz w:val="22"/>
          <w:szCs w:val="22"/>
        </w:rPr>
      </w:pPr>
    </w:p>
    <w:p w14:paraId="5FC4B87A" w14:textId="77777777" w:rsidR="003B4C87" w:rsidRPr="00037AD8" w:rsidRDefault="003B4C87" w:rsidP="00AA2A16">
      <w:pPr>
        <w:tabs>
          <w:tab w:val="left" w:pos="0"/>
          <w:tab w:val="left" w:pos="284"/>
        </w:tabs>
        <w:ind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</w:t>
      </w:r>
      <w:r w:rsidRPr="00E4413B">
        <w:rPr>
          <w:rFonts w:ascii="Times New Roman" w:hAnsi="Times New Roman"/>
          <w:i/>
          <w:sz w:val="22"/>
          <w:szCs w:val="22"/>
        </w:rPr>
        <w:t>Relazione descrittiva</w:t>
      </w:r>
      <w:r w:rsidRPr="00037AD8">
        <w:rPr>
          <w:rFonts w:ascii="Times New Roman" w:hAnsi="Times New Roman"/>
          <w:sz w:val="22"/>
          <w:szCs w:val="22"/>
        </w:rPr>
        <w:t xml:space="preserve"> a supporto della domanda di </w:t>
      </w:r>
      <w:r>
        <w:rPr>
          <w:rFonts w:ascii="Times New Roman" w:hAnsi="Times New Roman"/>
          <w:sz w:val="22"/>
          <w:szCs w:val="22"/>
        </w:rPr>
        <w:t>contributo</w:t>
      </w:r>
      <w:r w:rsidRPr="00037AD8">
        <w:rPr>
          <w:rFonts w:ascii="Times New Roman" w:hAnsi="Times New Roman"/>
          <w:sz w:val="22"/>
          <w:szCs w:val="22"/>
        </w:rPr>
        <w:t>, ancorché supportat</w:t>
      </w:r>
      <w:r>
        <w:rPr>
          <w:rFonts w:ascii="Times New Roman" w:hAnsi="Times New Roman"/>
          <w:sz w:val="22"/>
          <w:szCs w:val="22"/>
        </w:rPr>
        <w:t>a</w:t>
      </w:r>
      <w:r w:rsidRPr="00037AD8">
        <w:rPr>
          <w:rFonts w:ascii="Times New Roman" w:hAnsi="Times New Roman"/>
          <w:sz w:val="22"/>
          <w:szCs w:val="22"/>
        </w:rPr>
        <w:t xml:space="preserve"> dall’eventuale Progetto definitivo/esecutivo</w:t>
      </w:r>
      <w:r>
        <w:rPr>
          <w:rFonts w:ascii="Times New Roman" w:hAnsi="Times New Roman"/>
          <w:sz w:val="22"/>
          <w:szCs w:val="22"/>
        </w:rPr>
        <w:t xml:space="preserve"> (o preliminare)</w:t>
      </w:r>
      <w:r w:rsidRPr="00037AD8">
        <w:rPr>
          <w:rFonts w:ascii="Times New Roman" w:hAnsi="Times New Roman"/>
          <w:sz w:val="22"/>
          <w:szCs w:val="22"/>
        </w:rPr>
        <w:t>, deve prevedere e presentare complessivamente tutti gli elementi previsti e richiesti dal bando per la specifica tipologia di investimento, anche ai fini della relativa classificazione, per quanto riguarda in particolare:</w:t>
      </w:r>
    </w:p>
    <w:p w14:paraId="18E5FF1B" w14:textId="77777777" w:rsidR="003B4C87" w:rsidRDefault="003B4C87" w:rsidP="00AA2A16">
      <w:pPr>
        <w:numPr>
          <w:ilvl w:val="2"/>
          <w:numId w:val="3"/>
        </w:numPr>
        <w:spacing w:line="276" w:lineRule="auto"/>
        <w:ind w:left="709" w:right="113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accurata</w:t>
      </w:r>
      <w:r w:rsidRPr="00037AD8">
        <w:rPr>
          <w:rFonts w:ascii="Times New Roman" w:hAnsi="Times New Roman"/>
          <w:sz w:val="22"/>
          <w:szCs w:val="22"/>
        </w:rPr>
        <w:t xml:space="preserve"> descrizione dell’investimento</w:t>
      </w:r>
      <w:r>
        <w:rPr>
          <w:rFonts w:ascii="Times New Roman" w:hAnsi="Times New Roman"/>
          <w:sz w:val="22"/>
          <w:szCs w:val="22"/>
        </w:rPr>
        <w:t>, specificando:</w:t>
      </w:r>
    </w:p>
    <w:p w14:paraId="4A788008" w14:textId="77777777" w:rsidR="003B4C87" w:rsidRDefault="003B4C87" w:rsidP="00AA2A16">
      <w:pPr>
        <w:pStyle w:val="Paragrafoelenco"/>
        <w:numPr>
          <w:ilvl w:val="0"/>
          <w:numId w:val="5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 w:rsidRPr="005F0A5B">
        <w:rPr>
          <w:rFonts w:ascii="Times New Roman" w:hAnsi="Times New Roman"/>
          <w:sz w:val="22"/>
          <w:szCs w:val="22"/>
        </w:rPr>
        <w:t>i risultati concreti che intende raggiungere in termini di miglioramento dell’offerta turistica locale;</w:t>
      </w:r>
    </w:p>
    <w:p w14:paraId="0BD488DA" w14:textId="77777777" w:rsidR="003B4C87" w:rsidRDefault="003B4C87" w:rsidP="00AA2A16">
      <w:pPr>
        <w:pStyle w:val="Paragrafoelenco"/>
        <w:numPr>
          <w:ilvl w:val="0"/>
          <w:numId w:val="5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</w:t>
      </w:r>
      <w:r w:rsidRPr="005F0A5B">
        <w:rPr>
          <w:rFonts w:ascii="Times New Roman" w:hAnsi="Times New Roman"/>
          <w:sz w:val="22"/>
          <w:szCs w:val="22"/>
        </w:rPr>
        <w:t>imp</w:t>
      </w:r>
      <w:r>
        <w:rPr>
          <w:rFonts w:ascii="Times New Roman" w:hAnsi="Times New Roman"/>
          <w:sz w:val="22"/>
          <w:szCs w:val="22"/>
        </w:rPr>
        <w:t>atto in termini socio-economici;</w:t>
      </w:r>
    </w:p>
    <w:p w14:paraId="7392D3C8" w14:textId="77777777" w:rsidR="003B4C87" w:rsidRDefault="003B4C87" w:rsidP="00AA2A16">
      <w:pPr>
        <w:pStyle w:val="Paragrafoelenco"/>
        <w:numPr>
          <w:ilvl w:val="0"/>
          <w:numId w:val="5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</w:t>
      </w:r>
      <w:r w:rsidRPr="005F0A5B">
        <w:rPr>
          <w:rFonts w:ascii="Times New Roman" w:hAnsi="Times New Roman"/>
          <w:sz w:val="22"/>
          <w:szCs w:val="22"/>
        </w:rPr>
        <w:t xml:space="preserve"> sostenibilità ambientale</w:t>
      </w:r>
      <w:r>
        <w:rPr>
          <w:rFonts w:ascii="Times New Roman" w:hAnsi="Times New Roman"/>
          <w:sz w:val="22"/>
          <w:szCs w:val="22"/>
        </w:rPr>
        <w:t>;</w:t>
      </w:r>
    </w:p>
    <w:p w14:paraId="62D38F86" w14:textId="77777777" w:rsidR="003B4C87" w:rsidRPr="005F0A5B" w:rsidRDefault="003B4C87" w:rsidP="00AA2A16">
      <w:pPr>
        <w:pStyle w:val="Paragrafoelenco"/>
        <w:numPr>
          <w:ilvl w:val="0"/>
          <w:numId w:val="5"/>
        </w:numPr>
        <w:spacing w:line="276" w:lineRule="auto"/>
        <w:ind w:right="11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c</w:t>
      </w:r>
      <w:r w:rsidRPr="00BA4E01">
        <w:rPr>
          <w:rFonts w:ascii="Times New Roman" w:hAnsi="Times New Roman"/>
          <w:sz w:val="22"/>
          <w:szCs w:val="22"/>
        </w:rPr>
        <w:t>ompatibilità e rispondenza dell’intervento a fabbisogni, obiettivi e finalità della Strategia di SLTP</w:t>
      </w:r>
      <w:r w:rsidRPr="005F0A5B">
        <w:rPr>
          <w:rFonts w:ascii="Times New Roman" w:hAnsi="Times New Roman"/>
          <w:sz w:val="22"/>
        </w:rPr>
        <w:t>;</w:t>
      </w:r>
    </w:p>
    <w:p w14:paraId="6935E8DC" w14:textId="77777777" w:rsidR="003B4C87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t>individuazione del bene immobile/infrastruttura/percorso/itinerario oggetto dell’investimento</w:t>
      </w:r>
      <w:r>
        <w:rPr>
          <w:rFonts w:ascii="Times New Roman" w:hAnsi="Times New Roman"/>
          <w:sz w:val="22"/>
          <w:szCs w:val="22"/>
        </w:rPr>
        <w:t>;</w:t>
      </w:r>
    </w:p>
    <w:p w14:paraId="54333050" w14:textId="77777777" w:rsidR="003B4C87" w:rsidRPr="00037AD8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descrizione dei materiali utilizzati;</w:t>
      </w:r>
    </w:p>
    <w:p w14:paraId="4AD15896" w14:textId="77777777" w:rsidR="003B4C87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elementi e motivazioni </w:t>
      </w:r>
      <w:r w:rsidRPr="0060437C">
        <w:rPr>
          <w:rFonts w:ascii="Times New Roman" w:hAnsi="Times New Roman"/>
          <w:sz w:val="22"/>
          <w:szCs w:val="22"/>
        </w:rPr>
        <w:t>a conferma</w:t>
      </w:r>
      <w:r>
        <w:rPr>
          <w:rFonts w:ascii="Times New Roman" w:hAnsi="Times New Roman"/>
          <w:sz w:val="22"/>
          <w:szCs w:val="22"/>
        </w:rPr>
        <w:t xml:space="preserve"> che l’oggetto di investimento sia classificabile quale “percorso” o “itinerario” ai sensi del bando;</w:t>
      </w:r>
    </w:p>
    <w:p w14:paraId="5C403F11" w14:textId="77777777" w:rsidR="003B4C87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60437C">
        <w:rPr>
          <w:rFonts w:ascii="Times New Roman" w:hAnsi="Times New Roman"/>
          <w:sz w:val="22"/>
          <w:szCs w:val="22"/>
        </w:rPr>
        <w:lastRenderedPageBreak/>
        <w:t xml:space="preserve">elementi e motivazioni a conferma della coerenza </w:t>
      </w:r>
      <w:r>
        <w:rPr>
          <w:rFonts w:ascii="Times New Roman" w:hAnsi="Times New Roman"/>
          <w:sz w:val="22"/>
          <w:szCs w:val="22"/>
        </w:rPr>
        <w:t xml:space="preserve">dell’investimento </w:t>
      </w:r>
      <w:r w:rsidRPr="00E23722">
        <w:rPr>
          <w:rFonts w:ascii="Times New Roman" w:hAnsi="Times New Roman"/>
          <w:sz w:val="22"/>
          <w:szCs w:val="22"/>
        </w:rPr>
        <w:t>con gli strumenti di pianificazione urbanistica e territoriale delle zone rurali e di programmazione dello sviluppo dei Comuni, delle Comunità di Valle e dell’Ente Parco</w:t>
      </w:r>
      <w:r>
        <w:rPr>
          <w:rFonts w:ascii="Times New Roman" w:hAnsi="Times New Roman"/>
          <w:sz w:val="22"/>
          <w:szCs w:val="22"/>
        </w:rPr>
        <w:t>;</w:t>
      </w:r>
    </w:p>
    <w:p w14:paraId="27C06171" w14:textId="77777777" w:rsidR="003B4C87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60437C">
        <w:rPr>
          <w:rFonts w:ascii="Times New Roman" w:hAnsi="Times New Roman"/>
          <w:sz w:val="22"/>
          <w:szCs w:val="22"/>
        </w:rPr>
        <w:t>elementi e motivazioni a conferma</w:t>
      </w:r>
      <w:r>
        <w:rPr>
          <w:rFonts w:ascii="Times New Roman" w:hAnsi="Times New Roman"/>
          <w:sz w:val="22"/>
          <w:szCs w:val="22"/>
        </w:rPr>
        <w:t xml:space="preserve"> che l’investimento sia riconducibile alle azioni promosse dalla strategia TURNAT;</w:t>
      </w:r>
    </w:p>
    <w:p w14:paraId="1A6705F8" w14:textId="77777777" w:rsidR="003B4C87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B84F92">
        <w:rPr>
          <w:rFonts w:ascii="Times New Roman" w:hAnsi="Times New Roman"/>
          <w:sz w:val="22"/>
          <w:szCs w:val="22"/>
        </w:rPr>
        <w:t xml:space="preserve">descrizione delle modalità attraverso cui l’intervento </w:t>
      </w:r>
      <w:r>
        <w:rPr>
          <w:rFonts w:ascii="Times New Roman" w:hAnsi="Times New Roman"/>
          <w:sz w:val="22"/>
          <w:szCs w:val="22"/>
        </w:rPr>
        <w:t>re</w:t>
      </w:r>
      <w:r w:rsidRPr="00B84F92">
        <w:rPr>
          <w:rFonts w:ascii="Times New Roman" w:hAnsi="Times New Roman"/>
          <w:sz w:val="22"/>
          <w:szCs w:val="22"/>
        </w:rPr>
        <w:t>nde possibile l’accesso e/o la fruizione di percorsi, itinerari ed aree ad un pubblico di diversamente abili</w:t>
      </w:r>
      <w:r>
        <w:rPr>
          <w:rFonts w:ascii="Times New Roman" w:hAnsi="Times New Roman"/>
          <w:sz w:val="22"/>
          <w:szCs w:val="22"/>
        </w:rPr>
        <w:t>;</w:t>
      </w:r>
    </w:p>
    <w:p w14:paraId="7D5CAD5E" w14:textId="77777777" w:rsidR="003B4C87" w:rsidRPr="009678DE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individuazione dell’utenza e quantificazione (stima); </w:t>
      </w:r>
    </w:p>
    <w:p w14:paraId="6773EAC7" w14:textId="77777777" w:rsidR="003B4C87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descrizione delle modalità attraverso cui l’intervento garantisce </w:t>
      </w:r>
      <w:r w:rsidRPr="00624671">
        <w:rPr>
          <w:rFonts w:ascii="Times New Roman" w:hAnsi="Times New Roman"/>
          <w:sz w:val="22"/>
          <w:szCs w:val="22"/>
        </w:rPr>
        <w:t>l’adozione di sistemi di rilevamento e monitoraggio delle presenze presso le infrastrutture e strutture oggetto di investimento (es. sistemi fissi e mobili di misurazione della presenza di visitatori)</w:t>
      </w:r>
      <w:r>
        <w:rPr>
          <w:rFonts w:ascii="Times New Roman" w:hAnsi="Times New Roman"/>
          <w:sz w:val="22"/>
          <w:szCs w:val="22"/>
        </w:rPr>
        <w:t>;</w:t>
      </w:r>
    </w:p>
    <w:p w14:paraId="6502C967" w14:textId="77777777" w:rsidR="003B4C87" w:rsidRPr="00B84F92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descrizione delle modalità di manutenzione e gestione dell’investimento;</w:t>
      </w:r>
    </w:p>
    <w:p w14:paraId="36F570F3" w14:textId="77777777" w:rsidR="003B4C87" w:rsidRPr="0060437C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60437C">
        <w:rPr>
          <w:rFonts w:ascii="Times New Roman" w:hAnsi="Times New Roman"/>
          <w:sz w:val="22"/>
          <w:szCs w:val="22"/>
        </w:rPr>
        <w:t>estratti di mappa catastale con individuazione delle particelle oggetto dell’investimento</w:t>
      </w:r>
      <w:r>
        <w:rPr>
          <w:rFonts w:ascii="Times New Roman" w:hAnsi="Times New Roman"/>
          <w:sz w:val="22"/>
          <w:szCs w:val="22"/>
        </w:rPr>
        <w:t xml:space="preserve"> (evidenziando, se del caso</w:t>
      </w:r>
      <w:r w:rsidRPr="0060437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della suddivisione amministrativa ante fusione dei Comuni interessati)</w:t>
      </w:r>
      <w:r w:rsidRPr="0060437C">
        <w:rPr>
          <w:rFonts w:ascii="Times New Roman" w:hAnsi="Times New Roman"/>
          <w:sz w:val="22"/>
          <w:szCs w:val="22"/>
        </w:rPr>
        <w:t xml:space="preserve"> elaborati grafici (piante, prospetti, sezioni</w:t>
      </w:r>
      <w:r>
        <w:rPr>
          <w:rFonts w:ascii="Times New Roman" w:hAnsi="Times New Roman"/>
          <w:sz w:val="22"/>
          <w:szCs w:val="22"/>
        </w:rPr>
        <w:t xml:space="preserve">), </w:t>
      </w:r>
      <w:r w:rsidRPr="0060437C">
        <w:rPr>
          <w:rFonts w:ascii="Times New Roman" w:hAnsi="Times New Roman"/>
          <w:sz w:val="22"/>
          <w:szCs w:val="22"/>
        </w:rPr>
        <w:t xml:space="preserve">rilievi fotografici ante </w:t>
      </w:r>
      <w:proofErr w:type="spellStart"/>
      <w:r w:rsidRPr="0060437C">
        <w:rPr>
          <w:rFonts w:ascii="Times New Roman" w:hAnsi="Times New Roman"/>
          <w:sz w:val="22"/>
          <w:szCs w:val="22"/>
        </w:rPr>
        <w:t>operam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14:paraId="00FAEFC6" w14:textId="77777777" w:rsidR="003B4C87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computo metrico </w:t>
      </w:r>
      <w:r w:rsidRPr="00037AD8">
        <w:rPr>
          <w:rFonts w:ascii="Times New Roman" w:hAnsi="Times New Roman"/>
          <w:sz w:val="22"/>
          <w:szCs w:val="22"/>
        </w:rPr>
        <w:t>analitico</w:t>
      </w:r>
      <w:r>
        <w:rPr>
          <w:rFonts w:ascii="Times New Roman" w:hAnsi="Times New Roman"/>
          <w:sz w:val="22"/>
          <w:szCs w:val="22"/>
        </w:rPr>
        <w:t>,</w:t>
      </w:r>
      <w:r w:rsidRPr="00037AD8">
        <w:rPr>
          <w:rFonts w:ascii="Times New Roman" w:hAnsi="Times New Roman"/>
          <w:sz w:val="22"/>
          <w:szCs w:val="22"/>
        </w:rPr>
        <w:t xml:space="preserve"> redatto sulla base delle voci di spesa contenute nei prezzari di riferimento adottati a livello </w:t>
      </w:r>
      <w:r>
        <w:rPr>
          <w:rFonts w:ascii="Times New Roman" w:hAnsi="Times New Roman"/>
          <w:sz w:val="22"/>
          <w:szCs w:val="22"/>
        </w:rPr>
        <w:t>provinciale</w:t>
      </w:r>
    </w:p>
    <w:p w14:paraId="35CD3C12" w14:textId="77777777" w:rsidR="003B4C87" w:rsidRPr="00037AD8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t>cronoprogramma dei lavori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37AD8">
        <w:rPr>
          <w:rFonts w:ascii="Times New Roman" w:hAnsi="Times New Roman"/>
          <w:sz w:val="22"/>
          <w:szCs w:val="22"/>
        </w:rPr>
        <w:t>con indicazione anche della data presunta di inizio attività e di conclusione degli interventi</w:t>
      </w:r>
      <w:r>
        <w:rPr>
          <w:rFonts w:ascii="Times New Roman" w:hAnsi="Times New Roman"/>
          <w:sz w:val="22"/>
          <w:szCs w:val="22"/>
        </w:rPr>
        <w:t>;</w:t>
      </w:r>
    </w:p>
    <w:p w14:paraId="1D8660C6" w14:textId="77777777" w:rsidR="003B4C87" w:rsidRDefault="003B4C87" w:rsidP="00AA2A16">
      <w:pPr>
        <w:numPr>
          <w:ilvl w:val="2"/>
          <w:numId w:val="3"/>
        </w:numPr>
        <w:spacing w:after="200" w:line="276" w:lineRule="auto"/>
        <w:ind w:left="709" w:right="113" w:hanging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georeferenziazione.</w:t>
      </w:r>
    </w:p>
    <w:p w14:paraId="473B4FE4" w14:textId="77777777" w:rsidR="003B4C87" w:rsidRDefault="003B4C87" w:rsidP="003B4C87">
      <w:pPr>
        <w:jc w:val="left"/>
      </w:pPr>
    </w:p>
    <w:p w14:paraId="4974AE00" w14:textId="77777777" w:rsidR="003B4C87" w:rsidRDefault="003B4C87" w:rsidP="00AA2A16">
      <w:pPr>
        <w:tabs>
          <w:tab w:val="left" w:pos="0"/>
          <w:tab w:val="left" w:pos="284"/>
        </w:tabs>
        <w:ind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 particolare riferimento agli </w:t>
      </w:r>
      <w:r w:rsidRPr="000272FE">
        <w:rPr>
          <w:rFonts w:ascii="Times New Roman" w:hAnsi="Times New Roman"/>
          <w:b/>
          <w:sz w:val="22"/>
          <w:szCs w:val="22"/>
          <w:u w:val="single"/>
        </w:rPr>
        <w:t>investimenti che prevedono la “realizzazione di servizi e strumenti di promozione e propedeutici alla commercializzazione dell’offerta turistica integrata”</w:t>
      </w:r>
      <w:r>
        <w:rPr>
          <w:rFonts w:ascii="Times New Roman" w:hAnsi="Times New Roman"/>
          <w:sz w:val="22"/>
          <w:szCs w:val="22"/>
        </w:rPr>
        <w:t>, si richiede inoltre:</w:t>
      </w:r>
    </w:p>
    <w:p w14:paraId="1C441D7A" w14:textId="77777777" w:rsidR="003B4C87" w:rsidRDefault="003B4C87" w:rsidP="00AA2A16">
      <w:pPr>
        <w:numPr>
          <w:ilvl w:val="0"/>
          <w:numId w:val="4"/>
        </w:numPr>
        <w:tabs>
          <w:tab w:val="left" w:pos="0"/>
          <w:tab w:val="left" w:pos="284"/>
        </w:tabs>
        <w:spacing w:after="200" w:line="276" w:lineRule="auto"/>
        <w:ind w:left="284" w:right="113" w:hanging="142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t>soggetto responsabile del piano di attività</w:t>
      </w:r>
      <w:r>
        <w:rPr>
          <w:rFonts w:ascii="Times New Roman" w:hAnsi="Times New Roman"/>
          <w:sz w:val="22"/>
          <w:szCs w:val="22"/>
        </w:rPr>
        <w:t>;</w:t>
      </w:r>
    </w:p>
    <w:p w14:paraId="7C2BA53D" w14:textId="77777777" w:rsidR="003B4C87" w:rsidRPr="00066360" w:rsidRDefault="003B4C87" w:rsidP="00AA2A16">
      <w:pPr>
        <w:numPr>
          <w:ilvl w:val="0"/>
          <w:numId w:val="4"/>
        </w:numPr>
        <w:tabs>
          <w:tab w:val="left" w:pos="0"/>
          <w:tab w:val="left" w:pos="284"/>
        </w:tabs>
        <w:spacing w:after="200" w:line="276" w:lineRule="auto"/>
        <w:ind w:left="284" w:right="113" w:hanging="142"/>
        <w:contextualSpacing/>
        <w:rPr>
          <w:rFonts w:ascii="Times New Roman" w:hAnsi="Times New Roman"/>
          <w:sz w:val="22"/>
          <w:szCs w:val="22"/>
        </w:rPr>
      </w:pPr>
      <w:r w:rsidRPr="00066360">
        <w:rPr>
          <w:rFonts w:ascii="Times New Roman" w:hAnsi="Times New Roman"/>
          <w:sz w:val="22"/>
          <w:szCs w:val="22"/>
        </w:rPr>
        <w:t xml:space="preserve">descrizione analitica attività ed iniziative programmate, specificando se e in che modalità si prevedono la progettazione, realizzazione e aggiornamento di siti web, oppure lo sviluppo e la realizzazione di applicazioni per dispositivi mobili o ancora il web </w:t>
      </w:r>
      <w:r>
        <w:rPr>
          <w:rFonts w:ascii="Times New Roman" w:hAnsi="Times New Roman"/>
          <w:sz w:val="22"/>
          <w:szCs w:val="22"/>
        </w:rPr>
        <w:t>marketing e piattaforme o</w:t>
      </w:r>
      <w:bookmarkStart w:id="3" w:name="_GoBack"/>
      <w:bookmarkEnd w:id="3"/>
      <w:r>
        <w:rPr>
          <w:rFonts w:ascii="Times New Roman" w:hAnsi="Times New Roman"/>
          <w:sz w:val="22"/>
          <w:szCs w:val="22"/>
        </w:rPr>
        <w:t>n-line;</w:t>
      </w:r>
    </w:p>
    <w:p w14:paraId="316EFFC9" w14:textId="77777777" w:rsidR="003B4C87" w:rsidRPr="00037AD8" w:rsidRDefault="003B4C87" w:rsidP="00AA2A16">
      <w:pPr>
        <w:numPr>
          <w:ilvl w:val="0"/>
          <w:numId w:val="4"/>
        </w:numPr>
        <w:tabs>
          <w:tab w:val="left" w:pos="0"/>
          <w:tab w:val="left" w:pos="284"/>
        </w:tabs>
        <w:spacing w:after="200" w:line="276" w:lineRule="auto"/>
        <w:ind w:left="284" w:right="113" w:hanging="142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t xml:space="preserve">descrizione dei target e dell’utenza </w:t>
      </w:r>
      <w:r>
        <w:rPr>
          <w:rFonts w:ascii="Times New Roman" w:hAnsi="Times New Roman"/>
          <w:sz w:val="22"/>
          <w:szCs w:val="22"/>
        </w:rPr>
        <w:t>interessata;</w:t>
      </w:r>
    </w:p>
    <w:p w14:paraId="0A5787C8" w14:textId="77777777" w:rsidR="003B4C87" w:rsidRPr="00037AD8" w:rsidRDefault="003B4C87" w:rsidP="00AA2A16">
      <w:pPr>
        <w:numPr>
          <w:ilvl w:val="0"/>
          <w:numId w:val="4"/>
        </w:numPr>
        <w:tabs>
          <w:tab w:val="left" w:pos="0"/>
          <w:tab w:val="left" w:pos="284"/>
        </w:tabs>
        <w:spacing w:after="200" w:line="276" w:lineRule="auto"/>
        <w:ind w:left="284" w:right="113" w:hanging="142"/>
        <w:contextualSpacing/>
        <w:rPr>
          <w:rFonts w:ascii="Times New Roman" w:hAnsi="Times New Roman"/>
          <w:sz w:val="22"/>
          <w:szCs w:val="22"/>
        </w:rPr>
      </w:pPr>
      <w:r w:rsidRPr="00037AD8">
        <w:rPr>
          <w:rFonts w:ascii="Times New Roman" w:hAnsi="Times New Roman"/>
          <w:sz w:val="22"/>
          <w:szCs w:val="22"/>
        </w:rPr>
        <w:t>cronoprogramma</w:t>
      </w:r>
      <w:r>
        <w:rPr>
          <w:rFonts w:ascii="Times New Roman" w:hAnsi="Times New Roman"/>
          <w:sz w:val="22"/>
          <w:szCs w:val="22"/>
        </w:rPr>
        <w:t xml:space="preserve"> delle attività di promozione.</w:t>
      </w:r>
    </w:p>
    <w:p w14:paraId="5B00BB40" w14:textId="77777777" w:rsidR="00D46F0C" w:rsidRDefault="00D46F0C"/>
    <w:p w14:paraId="461C7DE9" w14:textId="77777777" w:rsidR="003B4C87" w:rsidRDefault="003B4C87"/>
    <w:p w14:paraId="4E17308E" w14:textId="77777777" w:rsidR="003B4C87" w:rsidRDefault="003B4C8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B4C87" w14:paraId="7DF8E9B6" w14:textId="77777777" w:rsidTr="00C11978">
        <w:tc>
          <w:tcPr>
            <w:tcW w:w="3969" w:type="dxa"/>
          </w:tcPr>
          <w:p w14:paraId="6AAE9A6A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4766C4C0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C96D756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1CFD30F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2CE0D7F8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48C9FFB0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862DE6E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3FBCD1E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512AE7F2" w14:textId="77777777" w:rsidR="003B4C87" w:rsidRDefault="003B4C8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B4C87" w14:paraId="06900286" w14:textId="77777777" w:rsidTr="00C11978">
        <w:tc>
          <w:tcPr>
            <w:tcW w:w="3969" w:type="dxa"/>
          </w:tcPr>
          <w:p w14:paraId="7611206D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54" w:type="dxa"/>
          </w:tcPr>
          <w:p w14:paraId="0A15FCEC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</w:t>
            </w:r>
            <w:r>
              <w:rPr>
                <w:rFonts w:ascii="Times New Roman" w:hAnsi="Times New Roman"/>
                <w:sz w:val="22"/>
              </w:rPr>
              <w:t>del tecnico abilitato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08949F03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8A4EF2F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7A78C7A5" w14:textId="77777777" w:rsidR="003B4C87" w:rsidRDefault="003B4C87" w:rsidP="00C1197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5DBD92A3" w14:textId="77777777" w:rsidR="003B4C87" w:rsidRDefault="003B4C87"/>
    <w:sectPr w:rsidR="003B4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4D93"/>
    <w:multiLevelType w:val="hybridMultilevel"/>
    <w:tmpl w:val="9BD85134"/>
    <w:lvl w:ilvl="0" w:tplc="89FC0F9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0B6DD7"/>
    <w:multiLevelType w:val="hybridMultilevel"/>
    <w:tmpl w:val="462C7C24"/>
    <w:lvl w:ilvl="0" w:tplc="873C83C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D63881"/>
    <w:multiLevelType w:val="hybridMultilevel"/>
    <w:tmpl w:val="3FF8935C"/>
    <w:lvl w:ilvl="0" w:tplc="FD8A28A2">
      <w:start w:val="235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87"/>
    <w:rsid w:val="001F7366"/>
    <w:rsid w:val="003B4C87"/>
    <w:rsid w:val="00411776"/>
    <w:rsid w:val="00AA2A16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34"/>
  <w15:chartTrackingRefBased/>
  <w15:docId w15:val="{F05F59D3-73A4-476E-91A3-0C94839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4C8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4C8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4C87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B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B4C87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B4C87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</cp:revision>
  <dcterms:created xsi:type="dcterms:W3CDTF">2017-07-21T07:04:00Z</dcterms:created>
  <dcterms:modified xsi:type="dcterms:W3CDTF">2017-07-21T07:14:00Z</dcterms:modified>
</cp:coreProperties>
</file>